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0" w:dyaOrig="895">
          <v:rect xmlns:o="urn:schemas-microsoft-com:office:office" xmlns:v="urn:schemas-microsoft-com:vml" id="rectole0000000000" style="width:43.500000pt;height:44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БЛАГОВЕЩЕНСКАЯ ГОРОДСКАЯ ДУМА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Амурской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шестой созыв)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</w:t>
        <w:tab/>
        <w:tab/>
        <w:tab/>
        <w:tab/>
        <w:tab/>
        <w:tab/>
        <w:tab/>
        <w:tab/>
        <w:t xml:space="preserve">                 № 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Благовещенск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Положение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увековечении памяти граждан и исторических событий на территории муниципального образования города Благовещенска, утвержденное  решением Благовещенской городской Думы от 28.10.2010 № 18/130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┌                                                             ┐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 внесенный мэром  города Благовещенска проект решения Благовещенской городской Думы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Положение об увековечении памяти граждан и исторических событий на территории муниципального образования города Благовещенска, утвержденное решением Благовещенской городской Думы от 28.10.2010 № 18/130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статьи 20 Устава муниципального образования города Благовещенска, Благовещенская городская Дума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 Положение об увековечении памяти граждан и исторических событий на территории муниципального образования города Благовещенска, утвержденное решением Благовещенской городской Думы от 28.10.2010 № 18/130 следующие изменения: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разделе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увековечения памяти в форме установки объекта увековечения памяти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3.3.  изложить в следующей редакции: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объекта и место установки памятника или памятного знака должны быть согласованы с управлением архитектуры и градостроительства,   управлением культуры и земельным управлением администрации города Благовещенска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3.5. изложить в следующей редакции: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и место установки мемориальной доски должны быть согласованы с управлением  архитекторы и градостроительства,  управлением культуры администрации города Благовещенска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официального  опубликования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Благовещенск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комитет Благовещенской городской Думы по социальным вопросам, вопросам молодежи и детства (О.Е. Чупрова).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Мэр города Благовещенска                                                            А.А. Козлов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