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E8" w:rsidRPr="00804D86" w:rsidRDefault="00B517E8" w:rsidP="00B517E8">
      <w:pPr>
        <w:pStyle w:val="a6"/>
        <w:jc w:val="right"/>
        <w:rPr>
          <w:szCs w:val="28"/>
        </w:rPr>
      </w:pPr>
      <w:r w:rsidRPr="00804D86">
        <w:rPr>
          <w:szCs w:val="28"/>
        </w:rPr>
        <w:t xml:space="preserve">Приложение </w:t>
      </w:r>
    </w:p>
    <w:p w:rsidR="00B517E8" w:rsidRPr="00804D86" w:rsidRDefault="00B517E8" w:rsidP="00B517E8">
      <w:pPr>
        <w:pStyle w:val="a6"/>
        <w:jc w:val="right"/>
        <w:rPr>
          <w:szCs w:val="28"/>
        </w:rPr>
      </w:pPr>
      <w:r w:rsidRPr="00804D86">
        <w:rPr>
          <w:szCs w:val="28"/>
        </w:rPr>
        <w:t>к решению</w:t>
      </w:r>
    </w:p>
    <w:p w:rsidR="00B517E8" w:rsidRPr="00804D86" w:rsidRDefault="00B517E8" w:rsidP="00B517E8">
      <w:pPr>
        <w:pStyle w:val="a6"/>
        <w:jc w:val="right"/>
        <w:rPr>
          <w:szCs w:val="28"/>
        </w:rPr>
      </w:pPr>
      <w:r w:rsidRPr="00804D86">
        <w:rPr>
          <w:szCs w:val="28"/>
        </w:rPr>
        <w:t>Благовещенской городской Думы</w:t>
      </w:r>
    </w:p>
    <w:p w:rsidR="00B517E8" w:rsidRPr="00804D86" w:rsidRDefault="00B517E8" w:rsidP="00B517E8">
      <w:pPr>
        <w:pStyle w:val="a6"/>
        <w:jc w:val="right"/>
        <w:rPr>
          <w:szCs w:val="28"/>
        </w:rPr>
      </w:pPr>
      <w:r w:rsidRPr="00804D86">
        <w:rPr>
          <w:szCs w:val="28"/>
        </w:rPr>
        <w:t>от ______________  № _____</w:t>
      </w:r>
    </w:p>
    <w:p w:rsidR="00B517E8" w:rsidRPr="00804D86" w:rsidRDefault="00B517E8" w:rsidP="00B517E8">
      <w:pPr>
        <w:pStyle w:val="a6"/>
        <w:jc w:val="right"/>
        <w:rPr>
          <w:szCs w:val="28"/>
        </w:rPr>
      </w:pPr>
    </w:p>
    <w:p w:rsidR="00B517E8" w:rsidRPr="00804D86" w:rsidRDefault="00B517E8" w:rsidP="00B517E8">
      <w:pPr>
        <w:pStyle w:val="a6"/>
        <w:jc w:val="right"/>
        <w:rPr>
          <w:szCs w:val="28"/>
        </w:rPr>
      </w:pPr>
    </w:p>
    <w:p w:rsidR="00047B3E" w:rsidRDefault="00B517E8" w:rsidP="00B517E8">
      <w:pPr>
        <w:pStyle w:val="a6"/>
        <w:jc w:val="center"/>
        <w:rPr>
          <w:szCs w:val="28"/>
        </w:rPr>
      </w:pPr>
      <w:r w:rsidRPr="00804D86">
        <w:rPr>
          <w:szCs w:val="28"/>
        </w:rPr>
        <w:t>С</w:t>
      </w:r>
      <w:r w:rsidR="00C12F33">
        <w:rPr>
          <w:szCs w:val="28"/>
        </w:rPr>
        <w:t>труктура контрольно-счетной палаты города Благовещенска</w:t>
      </w:r>
    </w:p>
    <w:p w:rsidR="00FD165A" w:rsidRDefault="00FD165A" w:rsidP="00B517E8">
      <w:pPr>
        <w:pStyle w:val="a6"/>
        <w:jc w:val="center"/>
        <w:rPr>
          <w:szCs w:val="28"/>
        </w:rPr>
      </w:pPr>
    </w:p>
    <w:p w:rsidR="00FD165A" w:rsidRPr="00804D86" w:rsidRDefault="001E5714" w:rsidP="00B517E8">
      <w:pPr>
        <w:pStyle w:val="a6"/>
        <w:jc w:val="center"/>
        <w:rPr>
          <w:szCs w:val="28"/>
        </w:rPr>
      </w:pPr>
      <w:r w:rsidRPr="001E5714">
        <w:rPr>
          <w:noProof/>
        </w:rPr>
        <w:pict>
          <v:rect id="_x0000_s1096" style="position:absolute;left:0;text-align:left;margin-left:-6.4pt;margin-top:8.9pt;width:495.35pt;height:163.6pt;z-index:251705344" filled="f">
            <v:stroke dashstyle="1 1" endcap="round"/>
          </v:rect>
        </w:pict>
      </w:r>
    </w:p>
    <w:p w:rsidR="008F4C3D" w:rsidRDefault="001E5714">
      <w:r>
        <w:rPr>
          <w:noProof/>
          <w:lang w:eastAsia="ru-RU"/>
        </w:rPr>
        <w:pict>
          <v:rect id="_x0000_s1097" style="position:absolute;margin-left:0;margin-top:7pt;width:336.55pt;height:31.55pt;z-index:251706368;mso-position-horizontal:center;mso-position-horizontal-relative:margin" stroked="f">
            <v:textbox>
              <w:txbxContent>
                <w:p w:rsidR="00FD165A" w:rsidRPr="00FD165A" w:rsidRDefault="00FD165A" w:rsidP="00FD165A">
                  <w:pPr>
                    <w:spacing w:before="60"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D1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Коллегия контрольно-счетной палаты города Благовещенска</w:t>
                  </w:r>
                </w:p>
              </w:txbxContent>
            </v:textbox>
            <w10:wrap anchorx="margin"/>
          </v:rect>
        </w:pict>
      </w:r>
    </w:p>
    <w:p w:rsidR="00666A94" w:rsidRDefault="001E5714">
      <w:r>
        <w:rPr>
          <w:noProof/>
          <w:lang w:eastAsia="ru-RU"/>
        </w:rPr>
        <w:pict>
          <v:rect id="_x0000_s1026" style="position:absolute;margin-left:0;margin-top:24.1pt;width:474.15pt;height:36.9pt;z-index:251658240;mso-position-horizontal:center;mso-position-horizontal-relative:margin" fillcolor="white [3201]" strokecolor="gray [1629]" strokeweight="2.5pt">
            <v:shadow color="#868686"/>
            <v:textbox>
              <w:txbxContent>
                <w:p w:rsidR="00666A94" w:rsidRPr="00FD165A" w:rsidRDefault="00666A94" w:rsidP="00FD165A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контрольно-счетной палаты</w:t>
                  </w:r>
                </w:p>
              </w:txbxContent>
            </v:textbox>
            <w10:wrap anchorx="margin"/>
          </v:rect>
        </w:pict>
      </w:r>
    </w:p>
    <w:p w:rsidR="00666A94" w:rsidRDefault="00666A94"/>
    <w:p w:rsidR="00176A9D" w:rsidRDefault="001E571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margin-left:392.2pt;margin-top:11.4pt;width:0;height:20.65pt;z-index:251700224" o:connectortype="straight" strokecolor="gray [1629]">
            <v:stroke endarrow="block"/>
          </v:shape>
        </w:pict>
      </w:r>
      <w:r>
        <w:rPr>
          <w:noProof/>
          <w:lang w:eastAsia="ru-RU"/>
        </w:rPr>
        <w:pict>
          <v:shape id="_x0000_s1088" type="#_x0000_t32" style="position:absolute;margin-left:0;margin-top:12pt;width:0;height:86.85pt;z-index:251699200;mso-position-horizontal:center;mso-position-horizontal-relative:margin" o:connectortype="straight" strokecolor="gray [1629]">
            <v:stroke endarrow="block"/>
            <w10:wrap anchorx="margin"/>
          </v:shape>
        </w:pict>
      </w:r>
      <w:r>
        <w:rPr>
          <w:noProof/>
          <w:lang w:eastAsia="ru-RU"/>
        </w:rPr>
        <w:pict>
          <v:shape id="_x0000_s1087" type="#_x0000_t32" style="position:absolute;margin-left:88.65pt;margin-top:12pt;width:0;height:19.35pt;z-index:251698176" o:connectortype="straight" strokecolor="gray [1629]">
            <v:stroke endarrow="block"/>
          </v:shape>
        </w:pict>
      </w:r>
      <w:r>
        <w:rPr>
          <w:noProof/>
          <w:lang w:eastAsia="ru-RU"/>
        </w:rPr>
        <w:pict>
          <v:rect id="_x0000_s1029" style="position:absolute;margin-left:1020.4pt;margin-top:31.35pt;width:181.4pt;height:39.7pt;z-index:251661312;mso-position-horizontal:right;mso-position-horizontal-relative:margin" fillcolor="white [3201]" strokecolor="gray [1629]" strokeweight="2.5pt">
            <v:shadow color="#868686"/>
            <v:textbox style="mso-next-textbox:#_x0000_s1029">
              <w:txbxContent>
                <w:p w:rsidR="00666A94" w:rsidRPr="00FD165A" w:rsidRDefault="00666A94" w:rsidP="007D5D31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Аудиторы</w:t>
                  </w:r>
                </w:p>
              </w:txbxContent>
            </v:textbox>
            <w10:wrap anchorx="margin"/>
          </v:rect>
        </w:pict>
      </w:r>
      <w:r>
        <w:rPr>
          <w:noProof/>
          <w:lang w:eastAsia="ru-RU"/>
        </w:rPr>
        <w:pict>
          <v:rect id="_x0000_s1027" style="position:absolute;margin-left:0;margin-top:30.1pt;width:183.2pt;height:39.7pt;z-index:251659264;mso-position-horizontal:left;mso-position-horizontal-relative:margin" fillcolor="white [3201]" strokecolor="gray [1629]" strokeweight="2.5pt">
            <v:shadow color="#868686"/>
            <v:textbox>
              <w:txbxContent>
                <w:p w:rsidR="00666A94" w:rsidRPr="00FD165A" w:rsidRDefault="00666A94" w:rsidP="007D5D31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председателя</w:t>
                  </w:r>
                </w:p>
              </w:txbxContent>
            </v:textbox>
            <w10:wrap anchorx="margin"/>
          </v:rect>
        </w:pict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  <w:r w:rsidR="00666A94">
        <w:tab/>
      </w:r>
    </w:p>
    <w:p w:rsidR="00176A9D" w:rsidRPr="00176A9D" w:rsidRDefault="00176A9D" w:rsidP="00176A9D"/>
    <w:p w:rsidR="00176A9D" w:rsidRPr="00176A9D" w:rsidRDefault="00176A9D" w:rsidP="00176A9D"/>
    <w:p w:rsidR="00EE3116" w:rsidRDefault="00C12F33" w:rsidP="00176A9D">
      <w:pPr>
        <w:tabs>
          <w:tab w:val="left" w:pos="6566"/>
        </w:tabs>
        <w:ind w:left="-426"/>
      </w:pPr>
      <w:r>
        <w:rPr>
          <w:noProof/>
          <w:lang w:eastAsia="ru-RU"/>
        </w:rPr>
        <w:pict>
          <v:rect id="_x0000_s1058" style="position:absolute;left:0;text-align:left;margin-left:0;margin-top:329.8pt;width:203.3pt;height:19pt;z-index:251683840;mso-position-horizontal:center;mso-position-horizontal-relative:margin;mso-position-vertical-relative:margin" filled="f" fillcolor="white [3201]" stroked="f" strokecolor="#95b3d7 [1940]" strokeweight="1pt">
            <v:fill color2="#b8cce4 [1300]" focusposition="1" focussize="" focus="100%" type="gradient"/>
            <v:shadow type="perspective" color="#243f60 [1604]" opacity=".5" offset="1pt" offset2="-3pt"/>
            <v:textbox>
              <w:txbxContent>
                <w:p w:rsidR="00A60E89" w:rsidRPr="00A60E89" w:rsidRDefault="00A60E89" w:rsidP="00A60E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0E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Аппарат</w:t>
                  </w:r>
                </w:p>
              </w:txbxContent>
            </v:textbox>
            <w10:wrap anchorx="margin" anchory="margin"/>
          </v:rect>
        </w:pict>
      </w:r>
      <w:r w:rsidR="001E5714">
        <w:rPr>
          <w:noProof/>
          <w:lang w:eastAsia="ru-RU"/>
        </w:rPr>
        <w:pict>
          <v:rect id="_x0000_s1076" style="position:absolute;left:0;text-align:left;margin-left:-6.4pt;margin-top:7.05pt;width:495.35pt;height:174.1pt;z-index:251694080" filled="f">
            <v:stroke dashstyle="1 1" endcap="round"/>
          </v:rect>
        </w:pict>
      </w:r>
      <w:r w:rsidR="001E5714">
        <w:rPr>
          <w:noProof/>
          <w:lang w:eastAsia="ru-RU"/>
        </w:rPr>
        <w:pict>
          <v:shape id="_x0000_s1090" type="#_x0000_t32" style="position:absolute;left:0;text-align:left;margin-left:55.2pt;margin-top:7.05pt;width:185.75pt;height:45.15pt;flip:x;z-index:251701248" o:connectortype="straight" strokecolor="gray [1629]">
            <v:stroke endarrow="block"/>
          </v:shape>
        </w:pict>
      </w:r>
      <w:r w:rsidR="001E5714">
        <w:rPr>
          <w:noProof/>
          <w:lang w:eastAsia="ru-RU"/>
        </w:rPr>
        <w:pict>
          <v:shape id="_x0000_s1091" type="#_x0000_t32" style="position:absolute;left:0;text-align:left;margin-left:240.95pt;margin-top:7.45pt;width:179.5pt;height:48.05pt;z-index:251702272" o:connectortype="straight" strokecolor="gray [1629]">
            <v:stroke endarrow="block"/>
          </v:shape>
        </w:pict>
      </w:r>
      <w:r w:rsidR="001E5714">
        <w:rPr>
          <w:noProof/>
          <w:lang w:eastAsia="ru-RU"/>
        </w:rPr>
        <w:pict>
          <v:shape id="_x0000_s1092" type="#_x0000_t32" style="position:absolute;left:0;text-align:left;margin-left:240.95pt;margin-top:7.45pt;width:0;height:9.35pt;z-index:251703296" o:connectortype="straight" strokecolor="gray [1629]"/>
        </w:pict>
      </w:r>
    </w:p>
    <w:p w:rsidR="00EE3116" w:rsidRDefault="001E5714" w:rsidP="00176A9D">
      <w:pPr>
        <w:tabs>
          <w:tab w:val="left" w:pos="6566"/>
        </w:tabs>
        <w:ind w:left="-426"/>
      </w:pPr>
      <w:r>
        <w:rPr>
          <w:noProof/>
          <w:lang w:eastAsia="ru-RU"/>
        </w:rPr>
        <w:pict>
          <v:shape id="_x0000_s1093" type="#_x0000_t32" style="position:absolute;left:0;text-align:left;margin-left:240.95pt;margin-top:10.4pt;width:0;height:19.7pt;z-index:251704320" o:connectortype="straight" strokecolor="gray [1629]">
            <v:stroke endarrow="block"/>
          </v:shape>
        </w:pict>
      </w:r>
    </w:p>
    <w:p w:rsidR="007D5D31" w:rsidRDefault="001E5714" w:rsidP="00176A9D">
      <w:pPr>
        <w:tabs>
          <w:tab w:val="left" w:pos="6566"/>
        </w:tabs>
        <w:ind w:left="-426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1.9pt;margin-top:6.05pt;width:141.75pt;height:99.2pt;z-index:251673600;mso-position-horizontal-relative:margin" fillcolor="white [3201]" strokecolor="gray [1629]" strokeweight="2.5pt">
            <v:shadow color="#868686"/>
            <v:textbox style="mso-next-textbox:#_x0000_s1047">
              <w:txbxContent>
                <w:p w:rsidR="00EE3116" w:rsidRPr="00FD165A" w:rsidRDefault="00EE3116" w:rsidP="00047B3E">
                  <w:pPr>
                    <w:pStyle w:val="a5"/>
                    <w:spacing w:before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методологии</w:t>
                  </w:r>
                </w:p>
                <w:p w:rsidR="00EE3116" w:rsidRPr="00FD165A" w:rsidRDefault="00EE3116" w:rsidP="00EE3116">
                  <w:pPr>
                    <w:pStyle w:val="a5"/>
                    <w:jc w:val="center"/>
                    <w:rPr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контрольно-ревизионной работы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ru-RU"/>
        </w:rPr>
        <w:pict>
          <v:shape id="_x0000_s1049" type="#_x0000_t202" style="position:absolute;left:0;text-align:left;margin-left:341.25pt;margin-top:8.1pt;width:141.75pt;height:99.2pt;z-index:251675648;mso-position-horizontal-relative:margin" fillcolor="white [3201]" strokecolor="gray [1629]" strokeweight="2.5pt">
            <v:shadow color="#868686"/>
            <v:textbox style="mso-next-textbox:#_x0000_s1049">
              <w:txbxContent>
                <w:p w:rsidR="00EE3116" w:rsidRPr="00FD165A" w:rsidRDefault="00EE3116" w:rsidP="00047B3E">
                  <w:pPr>
                    <w:pStyle w:val="a5"/>
                    <w:spacing w:before="120"/>
                    <w:jc w:val="center"/>
                    <w:rPr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экспертно-аналитической работы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ru-RU"/>
        </w:rPr>
        <w:pict>
          <v:shape id="_x0000_s1048" type="#_x0000_t202" style="position:absolute;left:0;text-align:left;margin-left:0;margin-top:5.3pt;width:141.75pt;height:99.2pt;z-index:251682816;mso-position-horizontal:center;mso-position-horizontal-relative:margin" fillcolor="white [3201]" strokecolor="gray [1629]" strokeweight="2.5pt">
            <v:shadow color="#868686"/>
            <v:textbox style="mso-next-textbox:#_x0000_s1048">
              <w:txbxContent>
                <w:p w:rsidR="00EE3116" w:rsidRPr="00FD165A" w:rsidRDefault="00EE3116" w:rsidP="00EE3116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правовой работы</w:t>
                  </w:r>
                </w:p>
                <w:p w:rsidR="00EE3116" w:rsidRPr="00FD165A" w:rsidRDefault="00EE3116" w:rsidP="00EE3116">
                  <w:pPr>
                    <w:pStyle w:val="a5"/>
                    <w:jc w:val="center"/>
                    <w:rPr>
                      <w:sz w:val="28"/>
                      <w:szCs w:val="28"/>
                    </w:rPr>
                  </w:pPr>
                  <w:r w:rsidRPr="00FD16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финансово-документационного обеспечения</w:t>
                  </w:r>
                </w:p>
              </w:txbxContent>
            </v:textbox>
            <w10:wrap anchorx="margin"/>
          </v:shape>
        </w:pict>
      </w:r>
    </w:p>
    <w:p w:rsidR="00E17625" w:rsidRDefault="00E17625" w:rsidP="00176A9D">
      <w:pPr>
        <w:tabs>
          <w:tab w:val="left" w:pos="6566"/>
        </w:tabs>
        <w:ind w:left="-426"/>
      </w:pPr>
    </w:p>
    <w:p w:rsidR="00C12F33" w:rsidRDefault="00C12F33" w:rsidP="00176A9D">
      <w:pPr>
        <w:tabs>
          <w:tab w:val="left" w:pos="6566"/>
        </w:tabs>
        <w:ind w:left="-426"/>
      </w:pPr>
    </w:p>
    <w:p w:rsidR="00C12F33" w:rsidRDefault="00C12F33" w:rsidP="00176A9D">
      <w:pPr>
        <w:tabs>
          <w:tab w:val="left" w:pos="6566"/>
        </w:tabs>
        <w:ind w:left="-426"/>
      </w:pPr>
    </w:p>
    <w:p w:rsidR="00C12F33" w:rsidRDefault="00C12F33" w:rsidP="00176A9D">
      <w:pPr>
        <w:tabs>
          <w:tab w:val="left" w:pos="6566"/>
        </w:tabs>
        <w:ind w:left="-426"/>
      </w:pPr>
    </w:p>
    <w:p w:rsidR="00C12F33" w:rsidRDefault="00C12F33" w:rsidP="00176A9D">
      <w:pPr>
        <w:tabs>
          <w:tab w:val="left" w:pos="6566"/>
        </w:tabs>
        <w:ind w:left="-426"/>
      </w:pP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Численность муниципальных служащих в контрольно-счетной палате города Благовещенска: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муниципальные служащие, замещающие высшую должность муниципальной службы категории «Руководители»: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председатель-1;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заместитель председателя - 1;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муниципальные служащие, замещающие главную должность муниципальной службы категории «Руководители»: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аудитор - 4;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муниципальные служащие, замещающие ведущую должность муниципальной службы категории «Руководители»: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начальник отдела - 3;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lastRenderedPageBreak/>
        <w:t>муниципальные служащие, замещающие главную должность муниципальной службы категории «Специалисты»: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ведущий инспектор - 1;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старший инспектор - 1;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муниципальные служащие, замещающие ведущую должность муниципальной службы категории «Специалисты»: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консультант – 1;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муниципальные служащие, замещающие ведущую должность муниципальной службы категории «Обеспечивающие специалисты»: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C12F33">
        <w:rPr>
          <w:rFonts w:ascii="Times New Roman" w:hAnsi="Times New Roman" w:cs="Times New Roman"/>
          <w:sz w:val="28"/>
          <w:szCs w:val="28"/>
        </w:rPr>
        <w:t>главный специалист – 1.</w:t>
      </w:r>
    </w:p>
    <w:p w:rsidR="00C12F33" w:rsidRPr="00C12F33" w:rsidRDefault="00C12F33" w:rsidP="00C12F3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12F33" w:rsidRPr="00C12F33" w:rsidSect="00176A9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346161"/>
    <w:rsid w:val="00047B3E"/>
    <w:rsid w:val="00092F16"/>
    <w:rsid w:val="00176A9D"/>
    <w:rsid w:val="001E5714"/>
    <w:rsid w:val="00346161"/>
    <w:rsid w:val="00352AFA"/>
    <w:rsid w:val="003C1D43"/>
    <w:rsid w:val="003E550B"/>
    <w:rsid w:val="005F451D"/>
    <w:rsid w:val="0061094A"/>
    <w:rsid w:val="00666A94"/>
    <w:rsid w:val="00687EFD"/>
    <w:rsid w:val="00787AC1"/>
    <w:rsid w:val="007D5D31"/>
    <w:rsid w:val="008D221E"/>
    <w:rsid w:val="008F4C3D"/>
    <w:rsid w:val="009C510F"/>
    <w:rsid w:val="009E6A87"/>
    <w:rsid w:val="00A60E89"/>
    <w:rsid w:val="00AA7DAC"/>
    <w:rsid w:val="00B42E14"/>
    <w:rsid w:val="00B517E8"/>
    <w:rsid w:val="00BD63D6"/>
    <w:rsid w:val="00C12F33"/>
    <w:rsid w:val="00D436EF"/>
    <w:rsid w:val="00E17625"/>
    <w:rsid w:val="00E73AEF"/>
    <w:rsid w:val="00EE3116"/>
    <w:rsid w:val="00FA5755"/>
    <w:rsid w:val="00FD165A"/>
    <w:rsid w:val="00FE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>
      <o:colormenu v:ext="edit" fillcolor="none" strokecolor="none"/>
    </o:shapedefaults>
    <o:shapelayout v:ext="edit">
      <o:idmap v:ext="edit" data="1"/>
      <o:rules v:ext="edit">
        <o:r id="V:Rule8" type="connector" idref="#_x0000_s1093"/>
        <o:r id="V:Rule9" type="connector" idref="#_x0000_s1091"/>
        <o:r id="V:Rule10" type="connector" idref="#_x0000_s1088"/>
        <o:r id="V:Rule11" type="connector" idref="#_x0000_s1087"/>
        <o:r id="V:Rule12" type="connector" idref="#_x0000_s1089"/>
        <o:r id="V:Rule13" type="connector" idref="#_x0000_s1092"/>
        <o:r id="V:Rule14" type="connector" idref="#_x0000_s10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6A9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76A9D"/>
    <w:pPr>
      <w:spacing w:after="0" w:line="240" w:lineRule="auto"/>
    </w:pPr>
  </w:style>
  <w:style w:type="paragraph" w:styleId="a6">
    <w:name w:val="Body Text"/>
    <w:basedOn w:val="a"/>
    <w:link w:val="a7"/>
    <w:rsid w:val="007D5D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D5D3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Аудитор1</dc:creator>
  <cp:lastModifiedBy>Аудитор1</cp:lastModifiedBy>
  <cp:revision>3</cp:revision>
  <cp:lastPrinted>2014-05-19T05:49:00Z</cp:lastPrinted>
  <dcterms:created xsi:type="dcterms:W3CDTF">2014-05-20T03:37:00Z</dcterms:created>
  <dcterms:modified xsi:type="dcterms:W3CDTF">2014-05-20T03:59:00Z</dcterms:modified>
</cp:coreProperties>
</file>